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3140F" w14:textId="77777777" w:rsidR="005E6A78" w:rsidRPr="005E6A78" w:rsidRDefault="005E6A78" w:rsidP="005E6A78">
      <w:pPr>
        <w:spacing w:before="100" w:beforeAutospacing="1" w:after="100" w:afterAutospacing="1"/>
        <w:rPr>
          <w:rFonts w:eastAsia="Times New Roman" w:cstheme="minorHAnsi"/>
          <w:lang w:eastAsia="da-DK"/>
        </w:rPr>
      </w:pPr>
      <w:bookmarkStart w:id="0" w:name="_GoBack"/>
      <w:bookmarkEnd w:id="0"/>
      <w:r w:rsidRPr="005E6A78">
        <w:rPr>
          <w:rFonts w:eastAsia="Times New Roman" w:cstheme="minorHAnsi"/>
          <w:lang w:eastAsia="da-DK"/>
        </w:rPr>
        <w:t>Loven om tilgængelighed af offentlige organers websteder og mobilapplikationer (LOV nr. 692 af 8. juni 2018) gælder som udgangspunkt for alle offentlige og offentligretlige organers websteder og mobilapplikationer</w:t>
      </w:r>
      <w:r w:rsidR="00B50110">
        <w:rPr>
          <w:rFonts w:eastAsia="Times New Roman" w:cstheme="minorHAnsi"/>
          <w:lang w:eastAsia="da-DK"/>
        </w:rPr>
        <w:t xml:space="preserve"> i Danmark</w:t>
      </w:r>
      <w:r w:rsidRPr="005E6A78">
        <w:rPr>
          <w:rFonts w:eastAsia="Times New Roman" w:cstheme="minorHAnsi"/>
          <w:lang w:eastAsia="da-DK"/>
        </w:rPr>
        <w:t>.</w:t>
      </w:r>
    </w:p>
    <w:p w14:paraId="64257124" w14:textId="77777777" w:rsidR="005E6A78" w:rsidRPr="005E6A78" w:rsidRDefault="005E6A78" w:rsidP="005E6A78">
      <w:pPr>
        <w:spacing w:before="100" w:beforeAutospacing="1" w:after="100" w:afterAutospacing="1"/>
        <w:rPr>
          <w:rFonts w:eastAsia="Times New Roman" w:cstheme="minorHAnsi"/>
          <w:lang w:eastAsia="da-DK"/>
        </w:rPr>
      </w:pPr>
      <w:r w:rsidRPr="005E6A78">
        <w:rPr>
          <w:rFonts w:eastAsia="Times New Roman" w:cstheme="minorHAnsi"/>
          <w:lang w:eastAsia="da-DK"/>
        </w:rPr>
        <w:t>Loven skal sikre, at så mange som muligt kan bruge offentlige myndigheders websteder og apps. Det gælder ikke mindst brugere med handicap.</w:t>
      </w:r>
    </w:p>
    <w:p w14:paraId="0B726F49" w14:textId="77777777" w:rsidR="005E6A78" w:rsidRPr="002F4413" w:rsidRDefault="005E6A78" w:rsidP="002F4413">
      <w:pPr>
        <w:pStyle w:val="Ingenafstand"/>
        <w:rPr>
          <w:lang w:eastAsia="da-DK"/>
        </w:rPr>
      </w:pPr>
      <w:r w:rsidRPr="005E6A78">
        <w:rPr>
          <w:lang w:eastAsia="da-DK"/>
        </w:rPr>
        <w:t>Baggrunden for loven er det såkaldte webdirektiv</w:t>
      </w:r>
      <w:r w:rsidR="00714B99">
        <w:rPr>
          <w:rStyle w:val="Fodnotehenvisning"/>
          <w:rFonts w:eastAsia="Times New Roman" w:cstheme="minorHAnsi"/>
          <w:lang w:eastAsia="da-DK"/>
        </w:rPr>
        <w:footnoteReference w:id="1"/>
      </w:r>
      <w:r w:rsidRPr="005E6A78">
        <w:rPr>
          <w:lang w:eastAsia="da-DK"/>
        </w:rPr>
        <w:t>, EUROPA-PARLAMENTETS OG RÅDETS DIREKTIV (EU) 2016/2102 af 26. oktober 2016 – om tilgængelighed af offentlige organers websteder og mobilapplikationer.</w:t>
      </w:r>
      <w:r w:rsidR="002A37BF">
        <w:rPr>
          <w:lang w:eastAsia="da-DK"/>
        </w:rPr>
        <w:t xml:space="preserve"> Se: </w:t>
      </w:r>
      <w:hyperlink r:id="rId7" w:tgtFrame="_blank" w:history="1">
        <w:r w:rsidRPr="005E6A78">
          <w:rPr>
            <w:color w:val="0000FF"/>
            <w:u w:val="single"/>
            <w:lang w:eastAsia="da-DK"/>
          </w:rPr>
          <w:t>EU-Direktivet om webtilgængelighed</w:t>
        </w:r>
      </w:hyperlink>
    </w:p>
    <w:p w14:paraId="40240B00" w14:textId="77777777" w:rsidR="002F4413" w:rsidRDefault="002F4413" w:rsidP="002F4413">
      <w:pPr>
        <w:pStyle w:val="Ingenafstand"/>
        <w:rPr>
          <w:lang w:eastAsia="da-DK"/>
        </w:rPr>
      </w:pPr>
    </w:p>
    <w:p w14:paraId="41C6E3C7" w14:textId="77777777" w:rsidR="002F4413" w:rsidRDefault="002F4413" w:rsidP="002F4413">
      <w:pPr>
        <w:pStyle w:val="Ingenafstand"/>
        <w:rPr>
          <w:lang w:eastAsia="da-DK"/>
        </w:rPr>
      </w:pPr>
    </w:p>
    <w:p w14:paraId="061D2EE6" w14:textId="77777777" w:rsidR="005E6A78" w:rsidRDefault="005E6A78" w:rsidP="002F4413">
      <w:pPr>
        <w:pStyle w:val="Ingenafstand"/>
        <w:rPr>
          <w:b/>
          <w:sz w:val="28"/>
          <w:szCs w:val="28"/>
          <w:lang w:eastAsia="da-DK"/>
        </w:rPr>
      </w:pPr>
      <w:r w:rsidRPr="002F4413">
        <w:rPr>
          <w:b/>
          <w:sz w:val="28"/>
          <w:szCs w:val="28"/>
          <w:lang w:eastAsia="da-DK"/>
        </w:rPr>
        <w:t>Dansk lov</w:t>
      </w:r>
    </w:p>
    <w:p w14:paraId="289CECB9" w14:textId="77777777" w:rsidR="002F4413" w:rsidRPr="002F4413" w:rsidRDefault="002F4413" w:rsidP="002F4413">
      <w:pPr>
        <w:pStyle w:val="Ingenafstand"/>
        <w:rPr>
          <w:b/>
          <w:sz w:val="10"/>
          <w:szCs w:val="10"/>
          <w:lang w:eastAsia="da-DK"/>
        </w:rPr>
      </w:pPr>
    </w:p>
    <w:p w14:paraId="27322D68" w14:textId="77777777" w:rsidR="005E6A78" w:rsidRDefault="005E6A78" w:rsidP="002F4413">
      <w:pPr>
        <w:pStyle w:val="Ingenafstand"/>
        <w:rPr>
          <w:lang w:eastAsia="da-DK"/>
        </w:rPr>
      </w:pPr>
      <w:r w:rsidRPr="005E6A78">
        <w:rPr>
          <w:lang w:eastAsia="da-DK"/>
        </w:rPr>
        <w:t xml:space="preserve">Den danske </w:t>
      </w:r>
      <w:r w:rsidRPr="002F4413">
        <w:rPr>
          <w:i/>
          <w:lang w:eastAsia="da-DK"/>
        </w:rPr>
        <w:t>'Lov om tilgængelighed af offentlige og offentligretlige organers websteder og mobilapplikationer</w:t>
      </w:r>
      <w:r w:rsidRPr="005E6A78">
        <w:rPr>
          <w:lang w:eastAsia="da-DK"/>
        </w:rPr>
        <w:t>' blev offentliggjort 9. juni 2018.</w:t>
      </w:r>
    </w:p>
    <w:p w14:paraId="4B04AB19" w14:textId="77777777" w:rsidR="002F4413" w:rsidRPr="002F4413" w:rsidRDefault="002F4413" w:rsidP="002F4413">
      <w:pPr>
        <w:pStyle w:val="Ingenafstand"/>
        <w:rPr>
          <w:sz w:val="10"/>
          <w:szCs w:val="10"/>
          <w:lang w:eastAsia="da-DK"/>
        </w:rPr>
      </w:pPr>
    </w:p>
    <w:p w14:paraId="0D24C064" w14:textId="77777777" w:rsidR="005E6A78" w:rsidRDefault="009B2BCE" w:rsidP="002F4413">
      <w:pPr>
        <w:pStyle w:val="Ingenafstand"/>
        <w:rPr>
          <w:color w:val="0000FF"/>
          <w:u w:val="single"/>
          <w:lang w:eastAsia="da-DK"/>
        </w:rPr>
      </w:pPr>
      <w:hyperlink r:id="rId8" w:tgtFrame="_blank" w:history="1">
        <w:r w:rsidR="005E6A78" w:rsidRPr="005E6A78">
          <w:rPr>
            <w:color w:val="0000FF"/>
            <w:u w:val="single"/>
            <w:lang w:eastAsia="da-DK"/>
          </w:rPr>
          <w:t>Lov om webtilgængelighed på retsinformation.dk</w:t>
        </w:r>
      </w:hyperlink>
    </w:p>
    <w:p w14:paraId="55F57BCB" w14:textId="77777777" w:rsidR="002F4413" w:rsidRPr="002F4413" w:rsidRDefault="002F4413" w:rsidP="002F4413">
      <w:pPr>
        <w:pStyle w:val="Ingenafstand"/>
        <w:rPr>
          <w:sz w:val="10"/>
          <w:szCs w:val="10"/>
          <w:lang w:eastAsia="da-DK"/>
        </w:rPr>
      </w:pPr>
    </w:p>
    <w:p w14:paraId="459AEED1" w14:textId="77777777" w:rsidR="005E6A78" w:rsidRDefault="009B2BCE" w:rsidP="002F4413">
      <w:pPr>
        <w:pStyle w:val="Ingenafstand"/>
        <w:rPr>
          <w:lang w:eastAsia="da-DK"/>
        </w:rPr>
      </w:pPr>
      <w:hyperlink r:id="rId9" w:tgtFrame="_blank" w:history="1">
        <w:r w:rsidR="005E6A78" w:rsidRPr="005E6A78">
          <w:rPr>
            <w:color w:val="0000FF"/>
            <w:u w:val="single"/>
            <w:lang w:eastAsia="da-DK"/>
          </w:rPr>
          <w:t xml:space="preserve">Lov om webtilgængelighed, som den blev fremsat </w:t>
        </w:r>
        <w:proofErr w:type="gramStart"/>
        <w:r w:rsidR="005E6A78" w:rsidRPr="005E6A78">
          <w:rPr>
            <w:color w:val="0000FF"/>
            <w:u w:val="single"/>
            <w:lang w:eastAsia="da-DK"/>
          </w:rPr>
          <w:t>inklusiv</w:t>
        </w:r>
        <w:proofErr w:type="gramEnd"/>
        <w:r w:rsidR="005E6A78" w:rsidRPr="005E6A78">
          <w:rPr>
            <w:color w:val="0000FF"/>
            <w:u w:val="single"/>
            <w:lang w:eastAsia="da-DK"/>
          </w:rPr>
          <w:t xml:space="preserve"> bemærkninger</w:t>
        </w:r>
      </w:hyperlink>
      <w:r w:rsidR="005E6A78" w:rsidRPr="005E6A78">
        <w:rPr>
          <w:lang w:eastAsia="da-DK"/>
        </w:rPr>
        <w:t> </w:t>
      </w:r>
      <w:r w:rsidR="002F4413">
        <w:rPr>
          <w:lang w:eastAsia="da-DK"/>
        </w:rPr>
        <w:t>”</w:t>
      </w:r>
    </w:p>
    <w:p w14:paraId="63C89A1F" w14:textId="77777777" w:rsidR="002F4413" w:rsidRDefault="002F4413" w:rsidP="002F4413">
      <w:pPr>
        <w:pStyle w:val="Ingenafstand"/>
        <w:rPr>
          <w:rFonts w:eastAsia="Times New Roman" w:cstheme="minorHAnsi"/>
          <w:lang w:eastAsia="da-DK"/>
        </w:rPr>
      </w:pPr>
    </w:p>
    <w:p w14:paraId="21CD7B12" w14:textId="77777777" w:rsidR="00AA1440" w:rsidRDefault="00AA1440" w:rsidP="002F4413">
      <w:pPr>
        <w:pStyle w:val="Ingenafstand"/>
        <w:rPr>
          <w:rFonts w:eastAsia="Times New Roman" w:cstheme="minorHAnsi"/>
          <w:lang w:eastAsia="da-DK"/>
        </w:rPr>
      </w:pPr>
    </w:p>
    <w:p w14:paraId="62F712EA" w14:textId="77777777" w:rsidR="002F4413" w:rsidRPr="002F4413" w:rsidRDefault="005E6A78" w:rsidP="002F4413">
      <w:pPr>
        <w:pStyle w:val="Ingenafstand"/>
        <w:rPr>
          <w:rFonts w:eastAsia="Times New Roman" w:cstheme="minorHAnsi"/>
          <w:b/>
          <w:sz w:val="28"/>
          <w:szCs w:val="28"/>
          <w:lang w:eastAsia="da-DK"/>
        </w:rPr>
      </w:pPr>
      <w:r w:rsidRPr="002F4413">
        <w:rPr>
          <w:rFonts w:eastAsia="Times New Roman" w:cstheme="minorHAnsi"/>
          <w:b/>
          <w:sz w:val="28"/>
          <w:szCs w:val="28"/>
          <w:lang w:eastAsia="da-DK"/>
        </w:rPr>
        <w:t>Hvilke standarder gælder?</w:t>
      </w:r>
    </w:p>
    <w:p w14:paraId="3B9D8FBF" w14:textId="77777777" w:rsidR="002F4413" w:rsidRPr="002F4413" w:rsidRDefault="002F4413" w:rsidP="002F4413">
      <w:pPr>
        <w:pStyle w:val="Ingenafstand"/>
        <w:rPr>
          <w:rFonts w:eastAsia="Times New Roman" w:cstheme="minorHAnsi"/>
          <w:sz w:val="10"/>
          <w:szCs w:val="10"/>
          <w:lang w:eastAsia="da-DK"/>
        </w:rPr>
      </w:pPr>
    </w:p>
    <w:p w14:paraId="26A06C14" w14:textId="77777777" w:rsidR="005E6A78" w:rsidRPr="005E6A78" w:rsidRDefault="005E6A78" w:rsidP="002F4413">
      <w:pPr>
        <w:pStyle w:val="Ingenafstand"/>
        <w:rPr>
          <w:rFonts w:eastAsia="Times New Roman" w:cstheme="minorHAnsi"/>
          <w:lang w:eastAsia="da-DK"/>
        </w:rPr>
      </w:pPr>
      <w:r w:rsidRPr="005E6A78">
        <w:rPr>
          <w:rFonts w:eastAsia="Times New Roman" w:cstheme="minorHAnsi"/>
          <w:lang w:eastAsia="da-DK"/>
        </w:rPr>
        <w:t xml:space="preserve">Det er kapitlerne 9, 10 og 11 i </w:t>
      </w:r>
      <w:hyperlink r:id="rId10" w:tgtFrame="_blank" w:history="1">
        <w:r w:rsidRPr="005E6A78">
          <w:rPr>
            <w:rFonts w:eastAsia="Times New Roman" w:cstheme="minorHAnsi"/>
            <w:color w:val="0000FF"/>
            <w:u w:val="single"/>
            <w:lang w:eastAsia="da-DK"/>
          </w:rPr>
          <w:t>den harmoniserede standard EN 301 549</w:t>
        </w:r>
      </w:hyperlink>
      <w:r w:rsidRPr="005E6A78">
        <w:rPr>
          <w:rFonts w:eastAsia="Times New Roman" w:cstheme="minorHAnsi"/>
          <w:lang w:eastAsia="da-DK"/>
        </w:rPr>
        <w:t>, som definerer de krav til webtilgængelighed, som skal overholdes med loven om webtilgængelighed.</w:t>
      </w:r>
    </w:p>
    <w:p w14:paraId="735EFEFF" w14:textId="77777777" w:rsidR="005E6A78" w:rsidRPr="005E6A78" w:rsidRDefault="005E6A78" w:rsidP="005E6A78">
      <w:pPr>
        <w:spacing w:before="100" w:beforeAutospacing="1" w:after="100" w:afterAutospacing="1"/>
        <w:rPr>
          <w:rFonts w:eastAsia="Times New Roman" w:cstheme="minorHAnsi"/>
          <w:lang w:eastAsia="da-DK"/>
        </w:rPr>
      </w:pPr>
      <w:r w:rsidRPr="005E6A78">
        <w:rPr>
          <w:rFonts w:eastAsia="Times New Roman" w:cstheme="minorHAnsi"/>
          <w:lang w:eastAsia="da-DK"/>
        </w:rPr>
        <w:t xml:space="preserve">Det var den daværende Innovationsminister, der fastsatte, hvilke standarder der rent juridisk skulle gælde for loven om webtilgængelighed. </w:t>
      </w:r>
    </w:p>
    <w:p w14:paraId="1E6984A2" w14:textId="77777777" w:rsidR="005E6A78" w:rsidRPr="005E6A78" w:rsidRDefault="005E6A78" w:rsidP="005E6A78">
      <w:pPr>
        <w:spacing w:before="100" w:beforeAutospacing="1" w:after="100" w:afterAutospacing="1"/>
        <w:rPr>
          <w:rFonts w:eastAsia="Times New Roman" w:cstheme="minorHAnsi"/>
          <w:lang w:eastAsia="da-DK"/>
        </w:rPr>
      </w:pPr>
      <w:r w:rsidRPr="005E6A78">
        <w:rPr>
          <w:rFonts w:eastAsia="Times New Roman" w:cstheme="minorHAnsi"/>
          <w:lang w:eastAsia="da-DK"/>
        </w:rPr>
        <w:t>Det gjorde ministeren med virkning fra 1. marts 2019 via </w:t>
      </w:r>
      <w:hyperlink r:id="rId11" w:tgtFrame="_blank" w:history="1">
        <w:r w:rsidRPr="005E6A78">
          <w:rPr>
            <w:rFonts w:eastAsia="Times New Roman" w:cstheme="minorHAnsi"/>
            <w:color w:val="0000FF"/>
            <w:u w:val="single"/>
            <w:lang w:eastAsia="da-DK"/>
          </w:rPr>
          <w:t>bekendtgørelse om fastsættelse af standard for tilgængelighed af offentlige organers websteder og mobilapplikationer</w:t>
        </w:r>
      </w:hyperlink>
      <w:r w:rsidRPr="005E6A78">
        <w:rPr>
          <w:rFonts w:eastAsia="Times New Roman" w:cstheme="minorHAnsi"/>
          <w:lang w:eastAsia="da-DK"/>
        </w:rPr>
        <w:t>.</w:t>
      </w:r>
    </w:p>
    <w:p w14:paraId="51120867" w14:textId="77777777" w:rsidR="005E6A78" w:rsidRPr="005E6A78" w:rsidRDefault="005E6A78" w:rsidP="005E6A78">
      <w:pPr>
        <w:spacing w:before="100" w:beforeAutospacing="1" w:after="100" w:afterAutospacing="1"/>
        <w:rPr>
          <w:rFonts w:eastAsia="Times New Roman" w:cstheme="minorHAnsi"/>
          <w:lang w:eastAsia="da-DK"/>
        </w:rPr>
      </w:pPr>
      <w:r w:rsidRPr="005E6A78">
        <w:rPr>
          <w:rFonts w:eastAsia="Times New Roman" w:cstheme="minorHAnsi"/>
          <w:lang w:eastAsia="da-DK"/>
        </w:rPr>
        <w:t>Kapitlerne 9, 10 og 11 i EN 301 549 henviser direkte til standarden WCAG 2.1, som skal overholdes på niveauerne A og AA.</w:t>
      </w:r>
    </w:p>
    <w:p w14:paraId="3BD9312F" w14:textId="77777777" w:rsidR="002F4413" w:rsidRDefault="002F4413" w:rsidP="002F4413">
      <w:pPr>
        <w:pStyle w:val="Ingenafstand"/>
        <w:rPr>
          <w:lang w:eastAsia="da-DK"/>
        </w:rPr>
      </w:pPr>
    </w:p>
    <w:p w14:paraId="1640A2C8" w14:textId="77777777" w:rsidR="002F4413" w:rsidRPr="002F4413" w:rsidRDefault="005E6A78" w:rsidP="002F4413">
      <w:pPr>
        <w:pStyle w:val="Ingenafstand"/>
        <w:rPr>
          <w:sz w:val="10"/>
          <w:szCs w:val="10"/>
          <w:lang w:eastAsia="da-DK"/>
        </w:rPr>
      </w:pPr>
      <w:r w:rsidRPr="005E6A78">
        <w:rPr>
          <w:lang w:eastAsia="da-DK"/>
        </w:rPr>
        <w:t xml:space="preserve">WCAG 2.1 er udarbejdet af den internationale organisation W3C. </w:t>
      </w:r>
    </w:p>
    <w:p w14:paraId="48B189CE" w14:textId="77777777" w:rsidR="005E6A78" w:rsidRDefault="009B2BCE" w:rsidP="002F4413">
      <w:pPr>
        <w:pStyle w:val="Ingenafstand"/>
        <w:rPr>
          <w:lang w:eastAsia="da-DK"/>
        </w:rPr>
      </w:pPr>
      <w:hyperlink r:id="rId12" w:tgtFrame="_blank" w:history="1">
        <w:r w:rsidR="005E6A78" w:rsidRPr="005E6A78">
          <w:rPr>
            <w:color w:val="0000FF"/>
            <w:u w:val="single"/>
            <w:lang w:eastAsia="da-DK"/>
          </w:rPr>
          <w:t>Gå til WCAG 2.1 i den engelske udgave på W3Cs websted</w:t>
        </w:r>
      </w:hyperlink>
      <w:r w:rsidR="005E6A78" w:rsidRPr="005E6A78">
        <w:rPr>
          <w:lang w:eastAsia="da-DK"/>
        </w:rPr>
        <w:t>.</w:t>
      </w:r>
    </w:p>
    <w:p w14:paraId="5E0071AF" w14:textId="77777777" w:rsidR="002A37BF" w:rsidRDefault="002A37BF" w:rsidP="002F4413">
      <w:pPr>
        <w:pStyle w:val="Ingenafstand"/>
        <w:rPr>
          <w:lang w:eastAsia="da-DK"/>
        </w:rPr>
      </w:pPr>
    </w:p>
    <w:p w14:paraId="52163C36" w14:textId="77777777" w:rsidR="002A37BF" w:rsidRDefault="002A37BF" w:rsidP="002A37BF">
      <w:pPr>
        <w:pStyle w:val="Ingenafstand"/>
        <w:rPr>
          <w:lang w:eastAsia="da-DK"/>
        </w:rPr>
      </w:pPr>
      <w:r>
        <w:rPr>
          <w:lang w:eastAsia="da-DK"/>
        </w:rPr>
        <w:t>En</w:t>
      </w:r>
      <w:r w:rsidRPr="005E6A78">
        <w:rPr>
          <w:lang w:eastAsia="da-DK"/>
        </w:rPr>
        <w:t xml:space="preserve"> </w:t>
      </w:r>
      <w:r w:rsidR="00E42437">
        <w:rPr>
          <w:lang w:eastAsia="da-DK"/>
        </w:rPr>
        <w:t>kommende (</w:t>
      </w:r>
      <w:r w:rsidR="00E42437" w:rsidRPr="00E42437">
        <w:rPr>
          <w:i/>
          <w:lang w:eastAsia="da-DK"/>
        </w:rPr>
        <w:t>endnu i høring</w:t>
      </w:r>
      <w:r w:rsidR="00E42437">
        <w:rPr>
          <w:lang w:eastAsia="da-DK"/>
        </w:rPr>
        <w:t xml:space="preserve">) </w:t>
      </w:r>
      <w:r>
        <w:rPr>
          <w:lang w:eastAsia="da-DK"/>
        </w:rPr>
        <w:t xml:space="preserve">autoriseret dansk oversættelse findes på adressen: </w:t>
      </w:r>
      <w:hyperlink r:id="rId13" w:anchor="use-of-color" w:history="1">
        <w:r w:rsidRPr="00D30F91">
          <w:rPr>
            <w:rStyle w:val="Hyperlink"/>
            <w:lang w:eastAsia="da-DK"/>
          </w:rPr>
          <w:t>https://www.w3.org/Translations/WCAG21-da-CAT/Overview.html#use-of-color</w:t>
        </w:r>
      </w:hyperlink>
      <w:r>
        <w:rPr>
          <w:lang w:eastAsia="da-DK"/>
        </w:rPr>
        <w:t>.</w:t>
      </w:r>
    </w:p>
    <w:p w14:paraId="3A10C433" w14:textId="77777777" w:rsidR="002A37BF" w:rsidRPr="005E6A78" w:rsidRDefault="002A37BF" w:rsidP="002F4413">
      <w:pPr>
        <w:pStyle w:val="Ingenafstand"/>
        <w:rPr>
          <w:lang w:eastAsia="da-DK"/>
        </w:rPr>
      </w:pPr>
    </w:p>
    <w:sectPr w:rsidR="002A37BF" w:rsidRPr="005E6A78" w:rsidSect="00A1724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03A94" w14:textId="77777777" w:rsidR="009B2BCE" w:rsidRDefault="009B2BCE" w:rsidP="005E6A78">
      <w:r>
        <w:separator/>
      </w:r>
    </w:p>
  </w:endnote>
  <w:endnote w:type="continuationSeparator" w:id="0">
    <w:p w14:paraId="19DCA069" w14:textId="77777777" w:rsidR="009B2BCE" w:rsidRDefault="009B2BCE" w:rsidP="005E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B5B1F" w14:textId="77777777" w:rsidR="00C14CAF" w:rsidRDefault="00C14CA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1ECAC" w14:textId="77777777" w:rsidR="00C14CAF" w:rsidRDefault="00C14CAF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C3FCB" w14:textId="77777777" w:rsidR="00C14CAF" w:rsidRDefault="00C14CA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FF6DE" w14:textId="77777777" w:rsidR="009B2BCE" w:rsidRDefault="009B2BCE" w:rsidP="005E6A78">
      <w:r>
        <w:separator/>
      </w:r>
    </w:p>
  </w:footnote>
  <w:footnote w:type="continuationSeparator" w:id="0">
    <w:p w14:paraId="6386696F" w14:textId="77777777" w:rsidR="009B2BCE" w:rsidRDefault="009B2BCE" w:rsidP="005E6A78">
      <w:r>
        <w:continuationSeparator/>
      </w:r>
    </w:p>
  </w:footnote>
  <w:footnote w:id="1">
    <w:p w14:paraId="7B824F02" w14:textId="77777777" w:rsidR="00714B99" w:rsidRPr="002F4413" w:rsidRDefault="00714B99" w:rsidP="002F4413">
      <w:pPr>
        <w:rPr>
          <w:rFonts w:eastAsia="Times New Roman" w:cstheme="minorHAnsi"/>
          <w:sz w:val="20"/>
          <w:szCs w:val="20"/>
          <w:lang w:eastAsia="da-DK"/>
        </w:rPr>
      </w:pPr>
      <w:r w:rsidRPr="002F4413">
        <w:rPr>
          <w:rStyle w:val="Fodnotehenvisning"/>
          <w:rFonts w:cstheme="minorHAnsi"/>
          <w:sz w:val="20"/>
          <w:szCs w:val="20"/>
        </w:rPr>
        <w:footnoteRef/>
      </w:r>
      <w:r w:rsidRPr="002F4413">
        <w:rPr>
          <w:rFonts w:cstheme="minorHAnsi"/>
          <w:sz w:val="20"/>
          <w:szCs w:val="20"/>
        </w:rPr>
        <w:t xml:space="preserve">  </w:t>
      </w:r>
      <w:r w:rsidR="001C5F45" w:rsidRPr="002F4413">
        <w:rPr>
          <w:rFonts w:eastAsia="Times New Roman" w:cstheme="minorHAnsi"/>
          <w:sz w:val="20"/>
          <w:szCs w:val="20"/>
          <w:lang w:eastAsia="da-DK"/>
        </w:rPr>
        <w:t xml:space="preserve">En </w:t>
      </w:r>
      <w:r w:rsidR="001C5F45" w:rsidRPr="002F4413">
        <w:rPr>
          <w:rFonts w:eastAsia="Times New Roman" w:cstheme="minorHAnsi"/>
          <w:b/>
          <w:bCs/>
          <w:sz w:val="20"/>
          <w:szCs w:val="20"/>
          <w:lang w:eastAsia="da-DK"/>
        </w:rPr>
        <w:t>forordning</w:t>
      </w:r>
      <w:r w:rsidR="001C5F45" w:rsidRPr="002F4413">
        <w:rPr>
          <w:rFonts w:eastAsia="Times New Roman" w:cstheme="minorHAnsi"/>
          <w:sz w:val="20"/>
          <w:szCs w:val="20"/>
          <w:lang w:eastAsia="da-DK"/>
        </w:rPr>
        <w:t xml:space="preserve"> er en EU-retsakt, altså en slags EU-lov. En </w:t>
      </w:r>
      <w:r w:rsidR="001C5F45" w:rsidRPr="002F4413">
        <w:rPr>
          <w:rFonts w:eastAsia="Times New Roman" w:cstheme="minorHAnsi"/>
          <w:b/>
          <w:bCs/>
          <w:sz w:val="20"/>
          <w:szCs w:val="20"/>
          <w:lang w:eastAsia="da-DK"/>
        </w:rPr>
        <w:t>forordning</w:t>
      </w:r>
      <w:r w:rsidR="001C5F45" w:rsidRPr="002F4413">
        <w:rPr>
          <w:rFonts w:eastAsia="Times New Roman" w:cstheme="minorHAnsi"/>
          <w:sz w:val="20"/>
          <w:szCs w:val="20"/>
          <w:lang w:eastAsia="da-DK"/>
        </w:rPr>
        <w:t xml:space="preserve"> er (modsat et </w:t>
      </w:r>
      <w:r w:rsidR="001C5F45" w:rsidRPr="002F4413">
        <w:rPr>
          <w:rFonts w:eastAsia="Times New Roman" w:cstheme="minorHAnsi"/>
          <w:b/>
          <w:bCs/>
          <w:sz w:val="20"/>
          <w:szCs w:val="20"/>
          <w:lang w:eastAsia="da-DK"/>
        </w:rPr>
        <w:t>direktiv</w:t>
      </w:r>
      <w:r w:rsidR="001C5F45" w:rsidRPr="002F4413">
        <w:rPr>
          <w:rFonts w:eastAsia="Times New Roman" w:cstheme="minorHAnsi"/>
          <w:sz w:val="20"/>
          <w:szCs w:val="20"/>
          <w:lang w:eastAsia="da-DK"/>
        </w:rPr>
        <w:t>) direkte anvendelig i medlemsstaterne. Det betyder, at en EU-</w:t>
      </w:r>
      <w:r w:rsidR="001C5F45" w:rsidRPr="002F4413">
        <w:rPr>
          <w:rFonts w:eastAsia="Times New Roman" w:cstheme="minorHAnsi"/>
          <w:b/>
          <w:bCs/>
          <w:sz w:val="20"/>
          <w:szCs w:val="20"/>
          <w:lang w:eastAsia="da-DK"/>
        </w:rPr>
        <w:t>forordning</w:t>
      </w:r>
      <w:r w:rsidR="001C5F45" w:rsidRPr="002F4413">
        <w:rPr>
          <w:rFonts w:eastAsia="Times New Roman" w:cstheme="minorHAnsi"/>
          <w:sz w:val="20"/>
          <w:szCs w:val="20"/>
          <w:lang w:eastAsia="da-DK"/>
        </w:rPr>
        <w:t xml:space="preserve"> er gældende i EU's medlemslande uden først at skulle indarbejdes i medlemslandet lovgivning gennem udstedelse af en lov i hvert enkelt medlemsland.</w:t>
      </w:r>
      <w:r w:rsidR="002B3C99" w:rsidRPr="002F4413">
        <w:rPr>
          <w:rFonts w:eastAsia="Times New Roman" w:cstheme="minorHAnsi"/>
          <w:sz w:val="20"/>
          <w:szCs w:val="20"/>
          <w:lang w:eastAsia="da-DK"/>
        </w:rPr>
        <w:t xml:space="preserve"> (</w:t>
      </w:r>
      <w:hyperlink r:id="rId1" w:history="1">
        <w:r w:rsidR="002B3C99" w:rsidRPr="002F4413">
          <w:rPr>
            <w:rStyle w:val="Hyperlink"/>
            <w:rFonts w:eastAsia="Times New Roman" w:cstheme="minorHAnsi"/>
            <w:sz w:val="20"/>
            <w:szCs w:val="20"/>
            <w:lang w:eastAsia="da-DK"/>
          </w:rPr>
          <w:t>https://da.wikipedia.org/wiki/Forordning_(EU)</w:t>
        </w:r>
      </w:hyperlink>
      <w:r w:rsidR="002B3C99" w:rsidRPr="002F4413">
        <w:rPr>
          <w:rFonts w:eastAsia="Times New Roman" w:cstheme="minorHAnsi"/>
          <w:sz w:val="20"/>
          <w:szCs w:val="20"/>
          <w:lang w:eastAsia="da-DK"/>
        </w:rPr>
        <w:t>)</w:t>
      </w:r>
      <w:r w:rsidR="002F4413">
        <w:rPr>
          <w:rFonts w:eastAsia="Times New Roman" w:cstheme="minorHAnsi"/>
          <w:sz w:val="20"/>
          <w:szCs w:val="20"/>
          <w:lang w:eastAsia="da-DK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53197" w14:textId="77777777" w:rsidR="00C14CAF" w:rsidRDefault="00C14CA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DAAD1" w14:textId="77777777" w:rsidR="002F4413" w:rsidRPr="002F4413" w:rsidRDefault="00C14CAF" w:rsidP="002F4413">
    <w:pPr>
      <w:pStyle w:val="Ingenafstand"/>
      <w:rPr>
        <w:b/>
        <w:sz w:val="52"/>
        <w:szCs w:val="52"/>
        <w:lang w:eastAsia="da-DK"/>
      </w:rPr>
    </w:pPr>
    <w:r>
      <w:rPr>
        <w:b/>
        <w:sz w:val="52"/>
        <w:szCs w:val="52"/>
        <w:lang w:eastAsia="da-DK"/>
      </w:rPr>
      <w:t>Dansk l</w:t>
    </w:r>
    <w:r w:rsidR="005E6A78" w:rsidRPr="002F4413">
      <w:rPr>
        <w:b/>
        <w:sz w:val="52"/>
        <w:szCs w:val="52"/>
        <w:lang w:eastAsia="da-DK"/>
      </w:rPr>
      <w:t>ov om webtilgængelighed</w:t>
    </w:r>
  </w:p>
  <w:p w14:paraId="456EDFFA" w14:textId="77777777" w:rsidR="002F4413" w:rsidRDefault="002F4413" w:rsidP="002F4413">
    <w:pPr>
      <w:pStyle w:val="Ingenafstand"/>
      <w:pBdr>
        <w:bottom w:val="single" w:sz="4" w:space="1" w:color="auto"/>
      </w:pBdr>
      <w:jc w:val="right"/>
      <w:rPr>
        <w:sz w:val="20"/>
        <w:szCs w:val="20"/>
        <w:lang w:eastAsia="da-DK"/>
      </w:rPr>
    </w:pPr>
    <w:proofErr w:type="spellStart"/>
    <w:r>
      <w:rPr>
        <w:sz w:val="20"/>
        <w:szCs w:val="20"/>
        <w:lang w:eastAsia="da-DK"/>
      </w:rPr>
      <w:t>Skn</w:t>
    </w:r>
    <w:proofErr w:type="spellEnd"/>
    <w:r>
      <w:rPr>
        <w:sz w:val="20"/>
        <w:szCs w:val="20"/>
        <w:lang w:eastAsia="da-DK"/>
      </w:rPr>
      <w:t>/</w:t>
    </w:r>
    <w:r w:rsidR="00C14CAF">
      <w:rPr>
        <w:sz w:val="20"/>
        <w:szCs w:val="20"/>
        <w:lang w:eastAsia="da-DK"/>
      </w:rPr>
      <w:t>24</w:t>
    </w:r>
    <w:r>
      <w:rPr>
        <w:sz w:val="20"/>
        <w:szCs w:val="20"/>
        <w:lang w:eastAsia="da-DK"/>
      </w:rPr>
      <w:t>.09.2019</w:t>
    </w:r>
  </w:p>
  <w:p w14:paraId="499361AC" w14:textId="77777777" w:rsidR="002F4413" w:rsidRPr="002F4413" w:rsidRDefault="002F4413" w:rsidP="002F4413">
    <w:pPr>
      <w:pStyle w:val="Ingenafstand"/>
      <w:jc w:val="right"/>
      <w:rPr>
        <w:sz w:val="20"/>
        <w:szCs w:val="20"/>
        <w:lang w:eastAsia="da-D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4E0B6" w14:textId="77777777" w:rsidR="00C14CAF" w:rsidRDefault="00C14CA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A78"/>
    <w:rsid w:val="000D1994"/>
    <w:rsid w:val="001A27F9"/>
    <w:rsid w:val="001C5F45"/>
    <w:rsid w:val="002A37BF"/>
    <w:rsid w:val="002B3C99"/>
    <w:rsid w:val="002B6BB6"/>
    <w:rsid w:val="002B6BC9"/>
    <w:rsid w:val="002B7AB5"/>
    <w:rsid w:val="002C0577"/>
    <w:rsid w:val="002F4413"/>
    <w:rsid w:val="005E6A78"/>
    <w:rsid w:val="00666EF4"/>
    <w:rsid w:val="00714B99"/>
    <w:rsid w:val="007A7518"/>
    <w:rsid w:val="00810CD9"/>
    <w:rsid w:val="008B3D61"/>
    <w:rsid w:val="009522CE"/>
    <w:rsid w:val="009B2BCE"/>
    <w:rsid w:val="00A17244"/>
    <w:rsid w:val="00A7638D"/>
    <w:rsid w:val="00AA1440"/>
    <w:rsid w:val="00B4141C"/>
    <w:rsid w:val="00B50110"/>
    <w:rsid w:val="00C14CAF"/>
    <w:rsid w:val="00E42437"/>
    <w:rsid w:val="00EF5CA8"/>
    <w:rsid w:val="00F52AD9"/>
    <w:rsid w:val="00F90505"/>
    <w:rsid w:val="00FB1F48"/>
    <w:rsid w:val="00FB6338"/>
    <w:rsid w:val="00FC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DEF5C"/>
  <w14:defaultImageDpi w14:val="32767"/>
  <w15:chartTrackingRefBased/>
  <w15:docId w15:val="{C475666E-CBEF-B845-BE86-15C6E5B1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5E6A7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5E6A7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E6A78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E6A78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customStyle="1" w:styleId="intro">
    <w:name w:val="intro"/>
    <w:basedOn w:val="Normal"/>
    <w:rsid w:val="005E6A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5E6A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Hyperlink">
    <w:name w:val="Hyperlink"/>
    <w:basedOn w:val="Standardskrifttypeiafsnit"/>
    <w:uiPriority w:val="99"/>
    <w:unhideWhenUsed/>
    <w:rsid w:val="005E6A78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5E6A7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E6A78"/>
  </w:style>
  <w:style w:type="paragraph" w:styleId="Sidefod">
    <w:name w:val="footer"/>
    <w:basedOn w:val="Normal"/>
    <w:link w:val="SidefodTegn"/>
    <w:uiPriority w:val="99"/>
    <w:unhideWhenUsed/>
    <w:rsid w:val="005E6A7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E6A78"/>
  </w:style>
  <w:style w:type="paragraph" w:styleId="Fodnotetekst">
    <w:name w:val="footnote text"/>
    <w:basedOn w:val="Normal"/>
    <w:link w:val="FodnotetekstTegn"/>
    <w:uiPriority w:val="99"/>
    <w:semiHidden/>
    <w:unhideWhenUsed/>
    <w:rsid w:val="00714B99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14B99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714B99"/>
    <w:rPr>
      <w:vertAlign w:val="superscript"/>
    </w:rPr>
  </w:style>
  <w:style w:type="character" w:customStyle="1" w:styleId="e24kjd">
    <w:name w:val="e24kjd"/>
    <w:basedOn w:val="Standardskrifttypeiafsnit"/>
    <w:rsid w:val="001C5F45"/>
  </w:style>
  <w:style w:type="character" w:styleId="Ulstomtale">
    <w:name w:val="Unresolved Mention"/>
    <w:basedOn w:val="Standardskrifttypeiafsnit"/>
    <w:uiPriority w:val="99"/>
    <w:rsid w:val="002B3C99"/>
    <w:rPr>
      <w:color w:val="605E5C"/>
      <w:shd w:val="clear" w:color="auto" w:fill="E1DFDD"/>
    </w:rPr>
  </w:style>
  <w:style w:type="paragraph" w:styleId="Ingenafstand">
    <w:name w:val="No Spacing"/>
    <w:uiPriority w:val="1"/>
    <w:qFormat/>
    <w:rsid w:val="002F4413"/>
  </w:style>
  <w:style w:type="character" w:styleId="BesgtLink">
    <w:name w:val="FollowedHyperlink"/>
    <w:basedOn w:val="Standardskrifttypeiafsnit"/>
    <w:uiPriority w:val="99"/>
    <w:semiHidden/>
    <w:unhideWhenUsed/>
    <w:rsid w:val="00E424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7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tsinformation.dk/Forms/R0710.aspx?id=201794" TargetMode="External"/><Relationship Id="rId13" Type="http://schemas.openxmlformats.org/officeDocument/2006/relationships/hyperlink" Target="https://www.w3.org/Translations/WCAG21-da-CAT/Overview.html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ur-lex.europa.eu/LexUriServ/LexUriServ.do?uri=CELEX:32016L2102:DA:HTML" TargetMode="External"/><Relationship Id="rId12" Type="http://schemas.openxmlformats.org/officeDocument/2006/relationships/hyperlink" Target="https://www.w3.org/TR/WCAG21/?utm_campaign=unspecified&amp;utm_content=unspecified&amp;utm_medium=email&amp;utm_source=apsis-anp-3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retsinformation.dk/Forms/R0710.aspx?id=207452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mandate376.standards.eu/standard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retsinformation.dk/Forms/R0710.aspx?id=197029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a.wikipedia.org/wiki/Forordning_(EU)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FDA305-ADB5-4729-9FD1-CB32C5303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claus sørensen</cp:lastModifiedBy>
  <cp:revision>2</cp:revision>
  <dcterms:created xsi:type="dcterms:W3CDTF">2020-02-23T12:57:00Z</dcterms:created>
  <dcterms:modified xsi:type="dcterms:W3CDTF">2020-02-23T12:57:00Z</dcterms:modified>
</cp:coreProperties>
</file>